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86" w:rsidRPr="00E06631" w:rsidRDefault="00922D86"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22D86" w:rsidRPr="00E06631" w:rsidRDefault="00922D86" w:rsidP="00B453E0">
      <w:pPr>
        <w:jc w:val="center"/>
        <w:rPr>
          <w:rFonts w:ascii="Arial" w:hAnsi="Arial" w:cs="Arial"/>
          <w:b/>
          <w:color w:val="000000" w:themeColor="text1"/>
          <w:sz w:val="22"/>
          <w:szCs w:val="22"/>
        </w:rPr>
      </w:pPr>
      <w:r w:rsidRPr="007E3E07">
        <w:rPr>
          <w:rFonts w:ascii="Arial" w:hAnsi="Arial" w:cs="Arial"/>
          <w:b/>
          <w:noProof/>
          <w:color w:val="000000" w:themeColor="text1"/>
          <w:sz w:val="22"/>
          <w:szCs w:val="22"/>
        </w:rPr>
        <w:t>Grader Operator</w:t>
      </w:r>
      <w:r w:rsidRPr="00E06631">
        <w:rPr>
          <w:rFonts w:ascii="Arial" w:hAnsi="Arial" w:cs="Arial"/>
          <w:b/>
          <w:color w:val="000000" w:themeColor="text1"/>
          <w:sz w:val="22"/>
          <w:szCs w:val="22"/>
        </w:rPr>
        <w:t xml:space="preserve">   :   </w:t>
      </w:r>
      <w:r w:rsidRPr="007E3E07">
        <w:rPr>
          <w:rFonts w:ascii="Arial" w:hAnsi="Arial" w:cs="Arial"/>
          <w:b/>
          <w:noProof/>
          <w:color w:val="000000" w:themeColor="text1"/>
          <w:sz w:val="22"/>
          <w:szCs w:val="22"/>
        </w:rPr>
        <w:t>Roads and Stormwater Operations and Maintenance</w:t>
      </w:r>
    </w:p>
    <w:p w:rsidR="00922D86" w:rsidRDefault="00922D86" w:rsidP="00B453E0">
      <w:pPr>
        <w:jc w:val="center"/>
        <w:rPr>
          <w:rFonts w:ascii="Arial" w:hAnsi="Arial" w:cs="Arial"/>
          <w:b/>
          <w:color w:val="000000" w:themeColor="text1"/>
          <w:sz w:val="22"/>
          <w:szCs w:val="22"/>
        </w:rPr>
      </w:pPr>
      <w:r w:rsidRPr="007E3E07">
        <w:rPr>
          <w:rFonts w:ascii="Arial" w:hAnsi="Arial" w:cs="Arial"/>
          <w:b/>
          <w:noProof/>
          <w:color w:val="000000" w:themeColor="text1"/>
          <w:sz w:val="22"/>
          <w:szCs w:val="22"/>
        </w:rPr>
        <w:t>Engineering Services</w:t>
      </w:r>
    </w:p>
    <w:p w:rsidR="00922D86" w:rsidRDefault="00922D86" w:rsidP="00B453E0">
      <w:pPr>
        <w:jc w:val="center"/>
        <w:rPr>
          <w:rFonts w:ascii="Arial" w:hAnsi="Arial" w:cs="Arial"/>
          <w:b/>
          <w:color w:val="000000" w:themeColor="text1"/>
          <w:sz w:val="22"/>
          <w:szCs w:val="22"/>
        </w:rPr>
      </w:pPr>
    </w:p>
    <w:p w:rsidR="00922D86" w:rsidRPr="00694B84" w:rsidRDefault="00922D86"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22D86" w:rsidRPr="00E06631" w:rsidRDefault="00922D86" w:rsidP="00B453E0">
      <w:pPr>
        <w:rPr>
          <w:rFonts w:ascii="Arial" w:hAnsi="Arial" w:cs="Arial"/>
          <w:b/>
          <w:color w:val="000000" w:themeColor="text1"/>
          <w:sz w:val="22"/>
          <w:szCs w:val="22"/>
        </w:rPr>
      </w:pPr>
    </w:p>
    <w:p w:rsidR="00922D86" w:rsidRPr="00E06631" w:rsidRDefault="00922D86"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22D86" w:rsidRPr="00E06631">
        <w:tc>
          <w:tcPr>
            <w:tcW w:w="2901"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22D86" w:rsidRPr="00E06631" w:rsidRDefault="00922D86" w:rsidP="007028DC">
            <w:pPr>
              <w:rPr>
                <w:rFonts w:ascii="Arial" w:hAnsi="Arial" w:cs="Arial"/>
                <w:b/>
                <w:color w:val="000000" w:themeColor="text1"/>
                <w:sz w:val="22"/>
                <w:szCs w:val="22"/>
              </w:rPr>
            </w:pPr>
            <w:r w:rsidRPr="007E3E07">
              <w:rPr>
                <w:rFonts w:ascii="Arial" w:hAnsi="Arial" w:cs="Arial"/>
                <w:b/>
                <w:noProof/>
                <w:color w:val="000000" w:themeColor="text1"/>
                <w:sz w:val="22"/>
                <w:szCs w:val="22"/>
              </w:rPr>
              <w:t>Engineering Services</w:t>
            </w:r>
          </w:p>
          <w:p w:rsidR="00922D86" w:rsidRPr="00E06631" w:rsidRDefault="00922D86" w:rsidP="007028DC">
            <w:pPr>
              <w:rPr>
                <w:rFonts w:ascii="Arial" w:hAnsi="Arial" w:cs="Arial"/>
                <w:b/>
                <w:color w:val="000000" w:themeColor="text1"/>
                <w:sz w:val="22"/>
                <w:szCs w:val="22"/>
              </w:rPr>
            </w:pPr>
            <w:r w:rsidRPr="007E3E07">
              <w:rPr>
                <w:rFonts w:ascii="Arial" w:hAnsi="Arial" w:cs="Arial"/>
                <w:b/>
                <w:noProof/>
                <w:color w:val="000000" w:themeColor="text1"/>
                <w:sz w:val="22"/>
                <w:szCs w:val="22"/>
              </w:rPr>
              <w:t>Roads and Stormwater Operations and Maintenance</w:t>
            </w:r>
          </w:p>
        </w:tc>
      </w:tr>
      <w:tr w:rsidR="00922D86" w:rsidRPr="00E06631">
        <w:tc>
          <w:tcPr>
            <w:tcW w:w="2901"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22D86" w:rsidRPr="00E06631" w:rsidRDefault="00922D8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22D86" w:rsidRPr="00E06631" w:rsidRDefault="00922D86"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22D86" w:rsidRPr="00E06631" w:rsidRDefault="00922D86" w:rsidP="00B453E0">
            <w:pPr>
              <w:rPr>
                <w:rFonts w:ascii="Arial" w:hAnsi="Arial" w:cs="Arial"/>
                <w:b/>
                <w:color w:val="000000" w:themeColor="text1"/>
                <w:sz w:val="22"/>
                <w:szCs w:val="22"/>
              </w:rPr>
            </w:pPr>
          </w:p>
        </w:tc>
      </w:tr>
      <w:tr w:rsidR="00922D86" w:rsidRPr="00E06631">
        <w:tc>
          <w:tcPr>
            <w:tcW w:w="2901"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22D86" w:rsidRPr="00E06631" w:rsidRDefault="00922D86"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22D86" w:rsidRPr="00E06631" w:rsidRDefault="00922D8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22D86" w:rsidRPr="00E06631">
        <w:tc>
          <w:tcPr>
            <w:tcW w:w="2901"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22D86" w:rsidRPr="00E06631" w:rsidRDefault="00922D86" w:rsidP="00B453E0">
            <w:pPr>
              <w:rPr>
                <w:rFonts w:ascii="Arial" w:hAnsi="Arial" w:cs="Arial"/>
                <w:b/>
                <w:color w:val="000000" w:themeColor="text1"/>
                <w:sz w:val="22"/>
                <w:szCs w:val="22"/>
              </w:rPr>
            </w:pPr>
            <w:r w:rsidRPr="007E3E07">
              <w:rPr>
                <w:rFonts w:ascii="Arial" w:hAnsi="Arial" w:cs="Arial"/>
                <w:b/>
                <w:noProof/>
                <w:color w:val="000000" w:themeColor="text1"/>
                <w:sz w:val="22"/>
                <w:szCs w:val="22"/>
              </w:rPr>
              <w:t>Grader Operator</w:t>
            </w:r>
          </w:p>
        </w:tc>
        <w:tc>
          <w:tcPr>
            <w:tcW w:w="3420" w:type="dxa"/>
            <w:gridSpan w:val="2"/>
          </w:tcPr>
          <w:p w:rsidR="00922D86" w:rsidRPr="00E06631" w:rsidRDefault="00922D86"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22D86" w:rsidRPr="00E06631">
        <w:tc>
          <w:tcPr>
            <w:tcW w:w="2901"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22D86" w:rsidRPr="00E06631" w:rsidRDefault="00922D86"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22D86" w:rsidRPr="00E06631" w:rsidRDefault="00922D86"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22D86" w:rsidRPr="00E06631" w:rsidTr="002A0577">
        <w:trPr>
          <w:trHeight w:val="85"/>
        </w:trPr>
        <w:tc>
          <w:tcPr>
            <w:tcW w:w="2901" w:type="dxa"/>
            <w:vMerge w:val="restart"/>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22D86" w:rsidRPr="00E06631">
        <w:tc>
          <w:tcPr>
            <w:tcW w:w="2901" w:type="dxa"/>
            <w:vMerge/>
            <w:shd w:val="clear" w:color="auto" w:fill="E0E0E0"/>
          </w:tcPr>
          <w:p w:rsidR="00922D86" w:rsidRPr="00E06631" w:rsidRDefault="00922D86" w:rsidP="00B453E0">
            <w:pPr>
              <w:rPr>
                <w:rFonts w:ascii="Arial" w:hAnsi="Arial" w:cs="Arial"/>
                <w:b/>
                <w:color w:val="000000" w:themeColor="text1"/>
                <w:sz w:val="22"/>
                <w:szCs w:val="22"/>
              </w:rPr>
            </w:pPr>
          </w:p>
        </w:tc>
        <w:tc>
          <w:tcPr>
            <w:tcW w:w="1724" w:type="dxa"/>
            <w:shd w:val="clear" w:color="auto" w:fill="auto"/>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22D86" w:rsidRPr="00E06631" w:rsidRDefault="00922D86"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22D86" w:rsidRPr="00E06631">
        <w:tc>
          <w:tcPr>
            <w:tcW w:w="9288" w:type="dxa"/>
            <w:gridSpan w:val="5"/>
            <w:shd w:val="clear" w:color="auto" w:fill="E0E0E0"/>
          </w:tcPr>
          <w:p w:rsidR="00922D86" w:rsidRPr="00E06631" w:rsidRDefault="00922D86"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22D86" w:rsidRPr="00E06631" w:rsidRDefault="00922D86" w:rsidP="00B453E0">
            <w:pPr>
              <w:pStyle w:val="Default"/>
              <w:jc w:val="both"/>
              <w:rPr>
                <w:color w:val="000000" w:themeColor="text1"/>
                <w:sz w:val="22"/>
                <w:szCs w:val="22"/>
              </w:rPr>
            </w:pPr>
            <w:r w:rsidRPr="007E3E07">
              <w:rPr>
                <w:b/>
                <w:noProof/>
                <w:color w:val="000000" w:themeColor="text1"/>
                <w:sz w:val="22"/>
                <w:szCs w:val="22"/>
              </w:rPr>
              <w:t>Is responsible for operating grader for grading of gravel roads.</w:t>
            </w:r>
          </w:p>
        </w:tc>
      </w:tr>
    </w:tbl>
    <w:p w:rsidR="00922D86" w:rsidRPr="00E06631" w:rsidRDefault="00922D86" w:rsidP="00B453E0">
      <w:pPr>
        <w:rPr>
          <w:rFonts w:ascii="Arial" w:hAnsi="Arial" w:cs="Arial"/>
          <w:b/>
          <w:color w:val="000000" w:themeColor="text1"/>
          <w:sz w:val="22"/>
          <w:szCs w:val="22"/>
        </w:rPr>
      </w:pPr>
    </w:p>
    <w:p w:rsidR="00922D86" w:rsidRPr="00E06631" w:rsidRDefault="00922D86"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22D86" w:rsidRPr="00E06631">
        <w:trPr>
          <w:tblHeader/>
        </w:trPr>
        <w:tc>
          <w:tcPr>
            <w:tcW w:w="6768"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22D86" w:rsidRPr="00E06631">
        <w:tc>
          <w:tcPr>
            <w:tcW w:w="6768" w:type="dxa"/>
          </w:tcPr>
          <w:p w:rsidR="00922D86" w:rsidRPr="00E06631" w:rsidRDefault="00922D86" w:rsidP="002A0577">
            <w:pPr>
              <w:ind w:left="360"/>
              <w:rPr>
                <w:rFonts w:ascii="Arial" w:hAnsi="Arial" w:cs="Arial"/>
                <w:b/>
                <w:color w:val="000000" w:themeColor="text1"/>
                <w:sz w:val="22"/>
                <w:szCs w:val="22"/>
              </w:rPr>
            </w:pPr>
            <w:r w:rsidRPr="007E3E07">
              <w:rPr>
                <w:rFonts w:ascii="Arial" w:hAnsi="Arial" w:cs="Arial"/>
                <w:b/>
                <w:noProof/>
                <w:color w:val="000000" w:themeColor="text1"/>
                <w:sz w:val="22"/>
                <w:szCs w:val="22"/>
              </w:rPr>
              <w:t>Grade 9.</w:t>
            </w:r>
          </w:p>
          <w:p w:rsidR="00922D86" w:rsidRPr="00E06631" w:rsidRDefault="00922D86" w:rsidP="002A0577">
            <w:pPr>
              <w:ind w:left="360"/>
              <w:rPr>
                <w:rFonts w:ascii="Arial" w:hAnsi="Arial" w:cs="Arial"/>
                <w:b/>
                <w:color w:val="000000" w:themeColor="text1"/>
                <w:sz w:val="22"/>
                <w:szCs w:val="22"/>
              </w:rPr>
            </w:pPr>
            <w:r w:rsidRPr="007E3E07">
              <w:rPr>
                <w:rFonts w:ascii="Arial" w:hAnsi="Arial" w:cs="Arial"/>
                <w:b/>
                <w:noProof/>
                <w:color w:val="000000" w:themeColor="text1"/>
                <w:sz w:val="22"/>
                <w:szCs w:val="22"/>
              </w:rPr>
              <w:t>None</w:t>
            </w:r>
          </w:p>
          <w:p w:rsidR="00922D86" w:rsidRPr="00E06631" w:rsidRDefault="00922D86" w:rsidP="002A0577">
            <w:pPr>
              <w:ind w:left="360"/>
              <w:rPr>
                <w:rFonts w:ascii="Arial" w:hAnsi="Arial" w:cs="Arial"/>
                <w:color w:val="000000" w:themeColor="text1"/>
                <w:sz w:val="22"/>
                <w:szCs w:val="22"/>
              </w:rPr>
            </w:pPr>
            <w:r w:rsidRPr="007E3E07">
              <w:rPr>
                <w:rFonts w:ascii="Arial" w:hAnsi="Arial" w:cs="Arial"/>
                <w:b/>
                <w:noProof/>
                <w:color w:val="000000" w:themeColor="text1"/>
                <w:sz w:val="22"/>
                <w:szCs w:val="22"/>
              </w:rPr>
              <w:t>Valid code C1/EC1 drivers license and PDP</w:t>
            </w:r>
          </w:p>
        </w:tc>
        <w:tc>
          <w:tcPr>
            <w:tcW w:w="2520" w:type="dxa"/>
          </w:tcPr>
          <w:p w:rsidR="00922D86" w:rsidRPr="00E06631" w:rsidRDefault="00922D86" w:rsidP="00B453E0">
            <w:pPr>
              <w:rPr>
                <w:rFonts w:ascii="Arial" w:hAnsi="Arial" w:cs="Arial"/>
                <w:color w:val="000000" w:themeColor="text1"/>
                <w:sz w:val="22"/>
                <w:szCs w:val="22"/>
              </w:rPr>
            </w:pPr>
          </w:p>
          <w:p w:rsidR="00922D86" w:rsidRPr="00E06631" w:rsidRDefault="00922D86" w:rsidP="005C0A1A">
            <w:pPr>
              <w:jc w:val="center"/>
              <w:rPr>
                <w:rFonts w:ascii="Arial" w:hAnsi="Arial" w:cs="Arial"/>
                <w:color w:val="000000" w:themeColor="text1"/>
                <w:sz w:val="22"/>
                <w:szCs w:val="22"/>
              </w:rPr>
            </w:pPr>
            <w:r w:rsidRPr="007E3E07">
              <w:rPr>
                <w:rFonts w:ascii="Arial" w:hAnsi="Arial" w:cs="Arial"/>
                <w:noProof/>
                <w:color w:val="000000" w:themeColor="text1"/>
                <w:sz w:val="22"/>
                <w:szCs w:val="22"/>
              </w:rPr>
              <w:t>1</w:t>
            </w:r>
          </w:p>
        </w:tc>
      </w:tr>
    </w:tbl>
    <w:p w:rsidR="00922D86" w:rsidRPr="00E06631" w:rsidRDefault="00922D86" w:rsidP="00B453E0">
      <w:pPr>
        <w:rPr>
          <w:rFonts w:ascii="Arial" w:hAnsi="Arial" w:cs="Arial"/>
          <w:b/>
          <w:color w:val="000000" w:themeColor="text1"/>
          <w:sz w:val="22"/>
          <w:szCs w:val="22"/>
        </w:rPr>
      </w:pPr>
    </w:p>
    <w:p w:rsidR="00922D86" w:rsidRPr="00E06631" w:rsidRDefault="00922D86"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22D86" w:rsidRPr="00E06631">
        <w:trPr>
          <w:tblHeader/>
        </w:trPr>
        <w:tc>
          <w:tcPr>
            <w:tcW w:w="3168"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22D86" w:rsidRPr="00E06631" w:rsidRDefault="00922D86"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22D86" w:rsidRPr="00E06631">
        <w:tc>
          <w:tcPr>
            <w:tcW w:w="3168" w:type="dxa"/>
          </w:tcPr>
          <w:p w:rsidR="00922D86" w:rsidRPr="00E06631" w:rsidRDefault="00922D86" w:rsidP="005C0A1A">
            <w:pPr>
              <w:jc w:val="center"/>
              <w:rPr>
                <w:rFonts w:ascii="Arial" w:hAnsi="Arial" w:cs="Arial"/>
                <w:color w:val="000000" w:themeColor="text1"/>
                <w:sz w:val="22"/>
                <w:szCs w:val="22"/>
              </w:rPr>
            </w:pPr>
            <w:r w:rsidRPr="007E3E07">
              <w:rPr>
                <w:rFonts w:ascii="Arial" w:hAnsi="Arial" w:cs="Arial"/>
                <w:noProof/>
                <w:color w:val="000000" w:themeColor="text1"/>
                <w:sz w:val="22"/>
                <w:szCs w:val="22"/>
              </w:rPr>
              <w:t>5</w:t>
            </w:r>
          </w:p>
        </w:tc>
        <w:tc>
          <w:tcPr>
            <w:tcW w:w="6120" w:type="dxa"/>
          </w:tcPr>
          <w:p w:rsidR="00922D86" w:rsidRPr="00E06631" w:rsidRDefault="00922D86" w:rsidP="00B453E0">
            <w:pPr>
              <w:rPr>
                <w:rFonts w:ascii="Arial Narrow" w:hAnsi="Arial Narrow" w:cs="Arial"/>
                <w:color w:val="000000" w:themeColor="text1"/>
                <w:sz w:val="22"/>
                <w:szCs w:val="22"/>
              </w:rPr>
            </w:pPr>
            <w:r w:rsidRPr="007E3E07">
              <w:rPr>
                <w:rFonts w:ascii="Arial" w:hAnsi="Arial" w:cs="Arial"/>
                <w:b/>
                <w:noProof/>
                <w:color w:val="000000" w:themeColor="text1"/>
                <w:sz w:val="22"/>
                <w:szCs w:val="22"/>
              </w:rPr>
              <w:t>5 years and the ability to produce final cuts.</w:t>
            </w:r>
          </w:p>
        </w:tc>
      </w:tr>
    </w:tbl>
    <w:p w:rsidR="00922D86" w:rsidRPr="00E06631" w:rsidRDefault="00922D86"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22D86" w:rsidRPr="00E06631" w:rsidRDefault="00922D8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22D86" w:rsidRPr="00E06631">
        <w:trPr>
          <w:tblHeader/>
        </w:trPr>
        <w:tc>
          <w:tcPr>
            <w:tcW w:w="3168" w:type="dxa"/>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22D86" w:rsidRPr="00E06631" w:rsidTr="00DF286C">
        <w:tc>
          <w:tcPr>
            <w:tcW w:w="3168" w:type="dxa"/>
          </w:tcPr>
          <w:p w:rsidR="00922D86" w:rsidRPr="00E06631" w:rsidRDefault="00922D86" w:rsidP="00DF286C">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Health and Safety</w:t>
            </w:r>
          </w:p>
        </w:tc>
        <w:tc>
          <w:tcPr>
            <w:tcW w:w="6120" w:type="dxa"/>
          </w:tcPr>
          <w:p w:rsidR="00922D86" w:rsidRPr="00E06631" w:rsidRDefault="00922D86" w:rsidP="00DF286C">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Demonstrates knowledge of applicable health and safety regulations. Adheres to applicable health and safety regulations.</w:t>
            </w:r>
          </w:p>
          <w:p w:rsidR="00922D86" w:rsidRPr="00E06631" w:rsidRDefault="00922D86" w:rsidP="00DF286C">
            <w:pPr>
              <w:autoSpaceDE w:val="0"/>
              <w:autoSpaceDN w:val="0"/>
              <w:ind w:left="357"/>
              <w:rPr>
                <w:rFonts w:ascii="Arial Narrow" w:hAnsi="Arial Narrow"/>
                <w:color w:val="000000" w:themeColor="text1"/>
                <w:sz w:val="20"/>
                <w:szCs w:val="20"/>
              </w:rPr>
            </w:pPr>
          </w:p>
          <w:p w:rsidR="00922D86" w:rsidRPr="00E06631" w:rsidRDefault="00922D86" w:rsidP="000D1C95">
            <w:pPr>
              <w:autoSpaceDE w:val="0"/>
              <w:autoSpaceDN w:val="0"/>
              <w:ind w:left="660"/>
              <w:rPr>
                <w:rFonts w:ascii="Arial Narrow" w:hAnsi="Arial Narrow"/>
                <w:color w:val="000000" w:themeColor="text1"/>
                <w:sz w:val="20"/>
                <w:szCs w:val="20"/>
              </w:rPr>
            </w:pPr>
            <w:r w:rsidRPr="007E3E07">
              <w:rPr>
                <w:rFonts w:ascii="Arial Narrow" w:hAnsi="Arial Narrow"/>
                <w:noProof/>
                <w:color w:val="000000" w:themeColor="text1"/>
                <w:sz w:val="18"/>
                <w:szCs w:val="18"/>
              </w:rPr>
              <w:t>Complies with the OHS Act by operating grader in a safe and responsible manner to ensure safety of all personnel and public.</w:t>
            </w:r>
          </w:p>
        </w:tc>
      </w:tr>
      <w:tr w:rsidR="00922D86" w:rsidRPr="00E06631" w:rsidTr="00DF286C">
        <w:tc>
          <w:tcPr>
            <w:tcW w:w="3168" w:type="dxa"/>
          </w:tcPr>
          <w:p w:rsidR="00922D86" w:rsidRPr="00E06631" w:rsidRDefault="00922D86" w:rsidP="00DF286C">
            <w:pPr>
              <w:rPr>
                <w:rFonts w:ascii="Arial Narrow" w:hAnsi="Arial Narrow" w:cs="Arial"/>
                <w:color w:val="000000" w:themeColor="text1"/>
                <w:sz w:val="20"/>
                <w:szCs w:val="20"/>
              </w:rPr>
            </w:pPr>
          </w:p>
        </w:tc>
        <w:tc>
          <w:tcPr>
            <w:tcW w:w="6120" w:type="dxa"/>
          </w:tcPr>
          <w:p w:rsidR="00922D86" w:rsidRPr="00E06631" w:rsidRDefault="00922D86" w:rsidP="00922D86">
            <w:pPr>
              <w:autoSpaceDE w:val="0"/>
              <w:autoSpaceDN w:val="0"/>
              <w:ind w:left="357"/>
              <w:rPr>
                <w:rFonts w:ascii="Arial Narrow" w:hAnsi="Arial Narrow"/>
                <w:color w:val="000000" w:themeColor="text1"/>
                <w:sz w:val="20"/>
                <w:szCs w:val="20"/>
              </w:rPr>
            </w:pPr>
          </w:p>
        </w:tc>
      </w:tr>
    </w:tbl>
    <w:p w:rsidR="00922D86" w:rsidRPr="00E06631" w:rsidRDefault="00922D86" w:rsidP="00B453E0">
      <w:pPr>
        <w:rPr>
          <w:rFonts w:ascii="Arial" w:hAnsi="Arial" w:cs="Arial"/>
          <w:color w:val="000000" w:themeColor="text1"/>
          <w:sz w:val="22"/>
          <w:szCs w:val="22"/>
          <w:lang w:val="en-GB"/>
        </w:rPr>
      </w:pPr>
    </w:p>
    <w:p w:rsidR="00922D86" w:rsidRPr="00E06631" w:rsidRDefault="00922D86"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22D86" w:rsidRPr="00E06631">
        <w:trPr>
          <w:tblHeader/>
        </w:trPr>
        <w:tc>
          <w:tcPr>
            <w:tcW w:w="3168" w:type="dxa"/>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22D86" w:rsidRPr="00E06631" w:rsidTr="005F56C9">
        <w:tc>
          <w:tcPr>
            <w:tcW w:w="3168" w:type="dxa"/>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Engineering Technical Functional Duties</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Understands and applies technical knowledge of functional duties, processes, methodology and systems.</w:t>
            </w:r>
          </w:p>
          <w:p w:rsidR="00922D86" w:rsidRPr="00E06631" w:rsidRDefault="00922D86" w:rsidP="005F56C9">
            <w:pPr>
              <w:autoSpaceDE w:val="0"/>
              <w:autoSpaceDN w:val="0"/>
              <w:ind w:left="357"/>
              <w:rPr>
                <w:rFonts w:ascii="Arial Narrow" w:hAnsi="Arial Narrow"/>
                <w:color w:val="000000" w:themeColor="text1"/>
                <w:sz w:val="20"/>
                <w:szCs w:val="20"/>
              </w:rPr>
            </w:pPr>
          </w:p>
          <w:p w:rsidR="00922D86" w:rsidRPr="007E3E07" w:rsidRDefault="00922D86" w:rsidP="00A25A2C">
            <w:pPr>
              <w:autoSpaceDE w:val="0"/>
              <w:autoSpaceDN w:val="0"/>
              <w:ind w:left="660"/>
              <w:rPr>
                <w:rFonts w:ascii="Arial Narrow" w:hAnsi="Arial Narrow"/>
                <w:noProof/>
                <w:color w:val="000000" w:themeColor="text1"/>
                <w:sz w:val="18"/>
                <w:szCs w:val="18"/>
              </w:rPr>
            </w:pPr>
            <w:r w:rsidRPr="007E3E07">
              <w:rPr>
                <w:rFonts w:ascii="Arial Narrow" w:hAnsi="Arial Narrow"/>
                <w:noProof/>
                <w:color w:val="000000" w:themeColor="text1"/>
                <w:sz w:val="18"/>
                <w:szCs w:val="18"/>
              </w:rPr>
              <w:t>Operates grader to final level stage.</w:t>
            </w:r>
          </w:p>
          <w:p w:rsidR="00922D86" w:rsidRPr="007E3E07" w:rsidRDefault="00922D86" w:rsidP="00A25A2C">
            <w:pPr>
              <w:autoSpaceDE w:val="0"/>
              <w:autoSpaceDN w:val="0"/>
              <w:ind w:left="660"/>
              <w:rPr>
                <w:rFonts w:ascii="Arial Narrow" w:hAnsi="Arial Narrow"/>
                <w:noProof/>
                <w:color w:val="000000" w:themeColor="text1"/>
                <w:sz w:val="18"/>
                <w:szCs w:val="18"/>
              </w:rPr>
            </w:pPr>
          </w:p>
          <w:p w:rsidR="00922D86" w:rsidRPr="007E3E07" w:rsidRDefault="00922D86" w:rsidP="00A25A2C">
            <w:pPr>
              <w:autoSpaceDE w:val="0"/>
              <w:autoSpaceDN w:val="0"/>
              <w:ind w:left="660"/>
              <w:rPr>
                <w:rFonts w:ascii="Arial Narrow" w:hAnsi="Arial Narrow"/>
                <w:noProof/>
                <w:color w:val="000000" w:themeColor="text1"/>
                <w:sz w:val="18"/>
                <w:szCs w:val="18"/>
              </w:rPr>
            </w:pPr>
            <w:r w:rsidRPr="007E3E07">
              <w:rPr>
                <w:rFonts w:ascii="Arial Narrow" w:hAnsi="Arial Narrow"/>
                <w:noProof/>
                <w:color w:val="000000" w:themeColor="text1"/>
                <w:sz w:val="18"/>
                <w:szCs w:val="18"/>
              </w:rPr>
              <w:t>Cuts levels when preparing the layer works of a surfaced road.</w:t>
            </w:r>
          </w:p>
          <w:p w:rsidR="00922D86" w:rsidRPr="007E3E07" w:rsidRDefault="00922D86" w:rsidP="00A25A2C">
            <w:pPr>
              <w:autoSpaceDE w:val="0"/>
              <w:autoSpaceDN w:val="0"/>
              <w:ind w:left="660"/>
              <w:rPr>
                <w:rFonts w:ascii="Arial Narrow" w:hAnsi="Arial Narrow"/>
                <w:noProof/>
                <w:color w:val="000000" w:themeColor="text1"/>
                <w:sz w:val="18"/>
                <w:szCs w:val="18"/>
              </w:rPr>
            </w:pPr>
          </w:p>
          <w:p w:rsidR="00922D86" w:rsidRPr="007E3E07" w:rsidRDefault="00922D86" w:rsidP="00A25A2C">
            <w:pPr>
              <w:autoSpaceDE w:val="0"/>
              <w:autoSpaceDN w:val="0"/>
              <w:ind w:left="660"/>
              <w:rPr>
                <w:rFonts w:ascii="Arial Narrow" w:hAnsi="Arial Narrow"/>
                <w:noProof/>
                <w:color w:val="000000" w:themeColor="text1"/>
                <w:sz w:val="18"/>
                <w:szCs w:val="18"/>
              </w:rPr>
            </w:pPr>
            <w:r w:rsidRPr="007E3E07">
              <w:rPr>
                <w:rFonts w:ascii="Arial Narrow" w:hAnsi="Arial Narrow"/>
                <w:noProof/>
                <w:color w:val="000000" w:themeColor="text1"/>
                <w:sz w:val="18"/>
                <w:szCs w:val="18"/>
              </w:rPr>
              <w:t>Excavates, trims and pushes to stockpile all materials using a grader.</w:t>
            </w:r>
          </w:p>
          <w:p w:rsidR="00922D86" w:rsidRPr="007E3E07" w:rsidRDefault="00922D86" w:rsidP="00A25A2C">
            <w:pPr>
              <w:autoSpaceDE w:val="0"/>
              <w:autoSpaceDN w:val="0"/>
              <w:ind w:left="660"/>
              <w:rPr>
                <w:rFonts w:ascii="Arial Narrow" w:hAnsi="Arial Narrow"/>
                <w:noProof/>
                <w:color w:val="000000" w:themeColor="text1"/>
                <w:sz w:val="18"/>
                <w:szCs w:val="18"/>
              </w:rPr>
            </w:pPr>
          </w:p>
          <w:p w:rsidR="00922D86" w:rsidRPr="00E06631" w:rsidRDefault="00922D86" w:rsidP="000D1C95">
            <w:pPr>
              <w:autoSpaceDE w:val="0"/>
              <w:autoSpaceDN w:val="0"/>
              <w:ind w:left="660"/>
              <w:rPr>
                <w:rFonts w:ascii="Arial Narrow" w:hAnsi="Arial Narrow"/>
                <w:color w:val="000000" w:themeColor="text1"/>
                <w:sz w:val="20"/>
                <w:szCs w:val="20"/>
              </w:rPr>
            </w:pPr>
            <w:r w:rsidRPr="007E3E07">
              <w:rPr>
                <w:rFonts w:ascii="Arial Narrow" w:hAnsi="Arial Narrow"/>
                <w:noProof/>
                <w:color w:val="000000" w:themeColor="text1"/>
                <w:sz w:val="18"/>
                <w:szCs w:val="18"/>
              </w:rPr>
              <w:t>Inspects and examines grader, physically checking before use.</w:t>
            </w:r>
          </w:p>
        </w:tc>
      </w:tr>
      <w:tr w:rsidR="00922D86" w:rsidRPr="00E06631" w:rsidTr="005F56C9">
        <w:tc>
          <w:tcPr>
            <w:tcW w:w="3168" w:type="dxa"/>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Administration</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 xml:space="preserve">Understands and controls the bureaucratic or operational performance of </w:t>
            </w:r>
            <w:r w:rsidRPr="007E3E07">
              <w:rPr>
                <w:rFonts w:ascii="Arial Narrow" w:hAnsi="Arial Narrow"/>
                <w:noProof/>
                <w:color w:val="000000" w:themeColor="text1"/>
                <w:sz w:val="20"/>
                <w:szCs w:val="20"/>
              </w:rPr>
              <w:lastRenderedPageBreak/>
              <w:t>routine office tasks necessary to deliver the specific service.</w:t>
            </w:r>
          </w:p>
          <w:p w:rsidR="00922D86" w:rsidRPr="00E06631" w:rsidRDefault="00922D86" w:rsidP="000347AC">
            <w:pPr>
              <w:autoSpaceDE w:val="0"/>
              <w:autoSpaceDN w:val="0"/>
              <w:ind w:left="660"/>
              <w:rPr>
                <w:rFonts w:ascii="Arial Narrow" w:hAnsi="Arial Narrow"/>
                <w:color w:val="000000" w:themeColor="text1"/>
                <w:sz w:val="18"/>
                <w:szCs w:val="18"/>
              </w:rPr>
            </w:pPr>
          </w:p>
          <w:p w:rsidR="00922D86" w:rsidRPr="00E06631" w:rsidRDefault="00922D86" w:rsidP="000D1C95">
            <w:pPr>
              <w:autoSpaceDE w:val="0"/>
              <w:autoSpaceDN w:val="0"/>
              <w:ind w:left="660"/>
              <w:rPr>
                <w:rFonts w:ascii="Arial Narrow" w:hAnsi="Arial Narrow"/>
                <w:color w:val="000000" w:themeColor="text1"/>
                <w:sz w:val="20"/>
                <w:szCs w:val="20"/>
              </w:rPr>
            </w:pPr>
            <w:r w:rsidRPr="007E3E07">
              <w:rPr>
                <w:rFonts w:ascii="Arial Narrow" w:hAnsi="Arial Narrow"/>
                <w:noProof/>
                <w:color w:val="000000" w:themeColor="text1"/>
                <w:sz w:val="18"/>
                <w:szCs w:val="18"/>
              </w:rPr>
              <w:t>Completes daily timesheets and log-sheets relevant to self and plant.</w:t>
            </w:r>
          </w:p>
        </w:tc>
      </w:tr>
      <w:tr w:rsidR="00922D86" w:rsidRPr="00E06631" w:rsidTr="005F56C9">
        <w:tc>
          <w:tcPr>
            <w:tcW w:w="3168" w:type="dxa"/>
          </w:tcPr>
          <w:p w:rsidR="00922D86" w:rsidRPr="00E06631" w:rsidRDefault="00922D86" w:rsidP="00DE5DC3">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lastRenderedPageBreak/>
              <w:t>Staff</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22D86" w:rsidRPr="00E06631" w:rsidRDefault="00922D86" w:rsidP="00922D86">
            <w:pPr>
              <w:autoSpaceDE w:val="0"/>
              <w:autoSpaceDN w:val="0"/>
              <w:ind w:left="357"/>
              <w:rPr>
                <w:rFonts w:ascii="Arial Narrow" w:hAnsi="Arial Narrow"/>
                <w:color w:val="000000" w:themeColor="text1"/>
                <w:sz w:val="20"/>
                <w:szCs w:val="20"/>
              </w:rPr>
            </w:pPr>
          </w:p>
        </w:tc>
      </w:tr>
    </w:tbl>
    <w:p w:rsidR="00922D86" w:rsidRPr="00E06631" w:rsidRDefault="00922D86" w:rsidP="00B453E0">
      <w:pPr>
        <w:rPr>
          <w:rFonts w:ascii="Arial" w:hAnsi="Arial" w:cs="Arial"/>
          <w:color w:val="000000" w:themeColor="text1"/>
          <w:sz w:val="22"/>
          <w:szCs w:val="22"/>
          <w:lang w:val="en-GB"/>
        </w:rPr>
      </w:pPr>
    </w:p>
    <w:p w:rsidR="00922D86" w:rsidRPr="00E06631" w:rsidRDefault="00922D86"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22D86" w:rsidRPr="00E06631">
        <w:trPr>
          <w:tblHeader/>
        </w:trPr>
        <w:tc>
          <w:tcPr>
            <w:tcW w:w="3139" w:type="dxa"/>
            <w:tcBorders>
              <w:bottom w:val="single" w:sz="4" w:space="0" w:color="auto"/>
            </w:tcBorders>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22D86" w:rsidRPr="00E06631" w:rsidRDefault="00922D86"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Public Service Orientation</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Client Orientation and Customer Focus</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Communication</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Honesty and Integrity</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Results Focused</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Displays high work ethic in setting and achieving challenging goals, meeting deadlines and keeping promises. Stays focused on task, in an energetic, persistent and reliable manner.</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Self Development</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Demonstrates commitment to assess and actively work towards improving and developing own knowledge, experience and competency.</w:t>
            </w:r>
          </w:p>
          <w:p w:rsidR="00922D86" w:rsidRPr="00E06631" w:rsidRDefault="00922D86" w:rsidP="00922D86">
            <w:pPr>
              <w:autoSpaceDE w:val="0"/>
              <w:autoSpaceDN w:val="0"/>
              <w:ind w:left="357"/>
              <w:rPr>
                <w:rFonts w:ascii="Arial Narrow" w:hAnsi="Arial Narrow"/>
                <w:color w:val="000000" w:themeColor="text1"/>
                <w:sz w:val="20"/>
                <w:szCs w:val="20"/>
              </w:rPr>
            </w:pPr>
          </w:p>
        </w:tc>
      </w:tr>
      <w:tr w:rsidR="00922D86" w:rsidRPr="00E06631" w:rsidTr="005F56C9">
        <w:tc>
          <w:tcPr>
            <w:tcW w:w="3168" w:type="dxa"/>
            <w:gridSpan w:val="2"/>
          </w:tcPr>
          <w:p w:rsidR="00922D86" w:rsidRPr="00E06631" w:rsidRDefault="00922D86" w:rsidP="005F56C9">
            <w:pPr>
              <w:rPr>
                <w:rFonts w:ascii="Arial Narrow" w:hAnsi="Arial Narrow" w:cs="Arial"/>
                <w:color w:val="000000" w:themeColor="text1"/>
                <w:sz w:val="20"/>
                <w:szCs w:val="20"/>
              </w:rPr>
            </w:pPr>
            <w:r w:rsidRPr="007E3E07">
              <w:rPr>
                <w:rFonts w:ascii="Arial Narrow" w:hAnsi="Arial Narrow" w:cs="Arial"/>
                <w:noProof/>
                <w:color w:val="000000" w:themeColor="text1"/>
                <w:sz w:val="20"/>
                <w:szCs w:val="20"/>
              </w:rPr>
              <w:t>Ethical Conduct</w:t>
            </w:r>
          </w:p>
        </w:tc>
        <w:tc>
          <w:tcPr>
            <w:tcW w:w="6120" w:type="dxa"/>
          </w:tcPr>
          <w:p w:rsidR="00922D86" w:rsidRPr="00E06631" w:rsidRDefault="00922D86" w:rsidP="005F56C9">
            <w:pPr>
              <w:autoSpaceDE w:val="0"/>
              <w:autoSpaceDN w:val="0"/>
              <w:ind w:left="357"/>
              <w:rPr>
                <w:rFonts w:ascii="Arial Narrow" w:hAnsi="Arial Narrow"/>
                <w:color w:val="000000" w:themeColor="text1"/>
                <w:sz w:val="20"/>
                <w:szCs w:val="20"/>
              </w:rPr>
            </w:pPr>
            <w:r w:rsidRPr="007E3E07">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922D86" w:rsidRPr="00E06631" w:rsidRDefault="00922D86" w:rsidP="00922D86">
            <w:pPr>
              <w:autoSpaceDE w:val="0"/>
              <w:autoSpaceDN w:val="0"/>
              <w:ind w:left="357"/>
              <w:rPr>
                <w:rFonts w:ascii="Arial Narrow" w:hAnsi="Arial Narrow"/>
                <w:color w:val="000000" w:themeColor="text1"/>
                <w:sz w:val="20"/>
                <w:szCs w:val="20"/>
              </w:rPr>
            </w:pPr>
          </w:p>
        </w:tc>
      </w:tr>
    </w:tbl>
    <w:p w:rsidR="00922D86" w:rsidRPr="00E06631" w:rsidRDefault="00922D86" w:rsidP="00B453E0">
      <w:pPr>
        <w:rPr>
          <w:rFonts w:ascii="Arial" w:hAnsi="Arial" w:cs="Arial"/>
          <w:b/>
          <w:color w:val="000000" w:themeColor="text1"/>
        </w:rPr>
      </w:pPr>
    </w:p>
    <w:p w:rsidR="00922D86" w:rsidRPr="00E06631" w:rsidRDefault="00922D86"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22D86" w:rsidRDefault="00922D86" w:rsidP="005C0A1A">
      <w:pPr>
        <w:rPr>
          <w:rFonts w:ascii="Arial" w:hAnsi="Arial" w:cs="Arial"/>
          <w:b/>
          <w:color w:val="000000" w:themeColor="text1"/>
          <w:sz w:val="22"/>
          <w:szCs w:val="22"/>
        </w:rPr>
      </w:pPr>
    </w:p>
    <w:p w:rsidR="00922D86" w:rsidRDefault="00922D86" w:rsidP="005C0A1A">
      <w:pPr>
        <w:rPr>
          <w:rFonts w:ascii="Arial" w:hAnsi="Arial" w:cs="Arial"/>
          <w:b/>
          <w:color w:val="000000" w:themeColor="text1"/>
          <w:sz w:val="22"/>
          <w:szCs w:val="22"/>
        </w:rPr>
        <w:sectPr w:rsidR="00922D86" w:rsidSect="00922D86">
          <w:footerReference w:type="even" r:id="rId7"/>
          <w:footerReference w:type="default" r:id="rId8"/>
          <w:pgSz w:w="11907" w:h="16840" w:code="9"/>
          <w:pgMar w:top="1134" w:right="1134" w:bottom="1134" w:left="1134" w:header="720" w:footer="720" w:gutter="0"/>
          <w:pgNumType w:start="1"/>
          <w:cols w:space="720"/>
          <w:docGrid w:linePitch="360"/>
        </w:sectPr>
      </w:pPr>
      <w:r w:rsidRPr="007E3E07">
        <w:rPr>
          <w:rFonts w:ascii="Arial" w:hAnsi="Arial" w:cs="Arial"/>
          <w:b/>
          <w:noProof/>
          <w:color w:val="000000" w:themeColor="text1"/>
          <w:sz w:val="22"/>
          <w:szCs w:val="22"/>
        </w:rPr>
        <w:t>Occupational Heath and Safety Act, 1993 (Act 85 of 1993), as amended by Act 181 of 1993</w:t>
      </w:r>
    </w:p>
    <w:p w:rsidR="00922D86" w:rsidRPr="00E06631" w:rsidRDefault="00922D86" w:rsidP="005C0A1A">
      <w:pPr>
        <w:rPr>
          <w:rFonts w:ascii="Arial" w:hAnsi="Arial" w:cs="Arial"/>
          <w:b/>
          <w:color w:val="000000" w:themeColor="text1"/>
          <w:sz w:val="22"/>
          <w:szCs w:val="22"/>
          <w:lang w:val="en-GB"/>
        </w:rPr>
      </w:pPr>
    </w:p>
    <w:sectPr w:rsidR="00922D86" w:rsidRPr="00E06631" w:rsidSect="00922D86">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2D86" w:rsidRDefault="00922D86">
      <w:r>
        <w:separator/>
      </w:r>
    </w:p>
  </w:endnote>
  <w:endnote w:type="continuationSeparator" w:id="0">
    <w:p w:rsidR="00922D86" w:rsidRDefault="00922D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D86" w:rsidRDefault="00922D8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22D86" w:rsidRDefault="00922D8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D86" w:rsidRDefault="00922D86"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22D86" w:rsidRDefault="00922D8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579C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41184F">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579C7"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22D86">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2D86" w:rsidRDefault="00922D86">
      <w:r>
        <w:separator/>
      </w:r>
    </w:p>
  </w:footnote>
  <w:footnote w:type="continuationSeparator" w:id="0">
    <w:p w:rsidR="00922D86" w:rsidRDefault="00922D86">
      <w:r>
        <w:continuationSeparator/>
      </w:r>
    </w:p>
  </w:footnote>
  <w:footnote w:id="1">
    <w:p w:rsidR="00922D86" w:rsidRDefault="00922D86">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2D86"/>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3946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2011-04-27T10:35:00Z</dcterms:modified>
</cp:coreProperties>
</file>